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1E" w:rsidRDefault="003C12F7">
      <w:pPr>
        <w:pStyle w:val="Testo"/>
        <w:jc w:val="center"/>
      </w:pPr>
      <w:bookmarkStart w:id="0" w:name="_GoBack"/>
      <w:bookmarkEnd w:id="0"/>
      <w:r>
        <w:drawing>
          <wp:inline distT="0" distB="0" distL="0" distR="0">
            <wp:extent cx="1219200" cy="1082040"/>
            <wp:effectExtent l="0" t="0" r="0" b="3810"/>
            <wp:docPr id="1" name="Immagine 1" descr="logo_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ren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1E" w:rsidRDefault="00B3111E">
      <w:pPr>
        <w:pStyle w:val="Testo"/>
      </w:pPr>
    </w:p>
    <w:p w:rsidR="00B3111E" w:rsidRDefault="00B3111E">
      <w:pPr>
        <w:pStyle w:val="Testo"/>
      </w:pPr>
    </w:p>
    <w:p w:rsidR="00B3111E" w:rsidRDefault="00B3111E">
      <w:pPr>
        <w:pStyle w:val="Testo"/>
        <w:jc w:val="center"/>
      </w:pPr>
      <w:r>
        <w:t>PROVVEDIMENTO DIRIGENZIALE</w:t>
      </w:r>
    </w:p>
    <w:p w:rsidR="00B3111E" w:rsidRDefault="00B3111E">
      <w:pPr>
        <w:pStyle w:val="Testo"/>
      </w:pPr>
    </w:p>
    <w:p w:rsidR="00B3111E" w:rsidRDefault="00B3111E">
      <w:pPr>
        <w:pStyle w:val="Testo"/>
      </w:pPr>
    </w:p>
    <w:tbl>
      <w:tblPr>
        <w:tblW w:w="4050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B3111E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111E" w:rsidRPr="002174F5" w:rsidRDefault="00B3111E" w:rsidP="002174F5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Numero: </w:t>
            </w:r>
            <w:bookmarkStart w:id="1" w:name="RegistroCronologico"/>
            <w:bookmarkEnd w:id="1"/>
            <w:r w:rsidR="002174F5">
              <w:rPr>
                <w:bCs/>
              </w:rPr>
              <w:t>2018/DD/01136</w:t>
            </w:r>
          </w:p>
        </w:tc>
      </w:tr>
      <w:tr w:rsidR="00B3111E">
        <w:trPr>
          <w:cantSplit/>
        </w:trPr>
        <w:tc>
          <w:tcPr>
            <w:tcW w:w="50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111E" w:rsidRPr="002174F5" w:rsidRDefault="00B3111E" w:rsidP="002174F5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Del: </w:t>
            </w:r>
            <w:bookmarkStart w:id="2" w:name="DataFirmaPropD"/>
            <w:bookmarkEnd w:id="2"/>
            <w:r w:rsidR="002174F5">
              <w:rPr>
                <w:bCs/>
              </w:rPr>
              <w:t>15/02/2018</w:t>
            </w:r>
          </w:p>
        </w:tc>
      </w:tr>
      <w:tr w:rsidR="00B3111E">
        <w:trPr>
          <w:cantSplit/>
        </w:trPr>
        <w:tc>
          <w:tcPr>
            <w:tcW w:w="50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111E" w:rsidRPr="002174F5" w:rsidRDefault="00B3111E" w:rsidP="002174F5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Esecutivo dal: </w:t>
            </w:r>
            <w:bookmarkStart w:id="3" w:name="DataEsecutivita"/>
            <w:bookmarkEnd w:id="3"/>
            <w:r w:rsidR="002174F5">
              <w:rPr>
                <w:bCs/>
              </w:rPr>
              <w:t>15/02/2018</w:t>
            </w:r>
          </w:p>
        </w:tc>
      </w:tr>
      <w:tr w:rsidR="00B3111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1E" w:rsidRPr="002174F5" w:rsidRDefault="00B3111E" w:rsidP="002174F5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Proponente: </w:t>
            </w:r>
            <w:bookmarkStart w:id="4" w:name="Proponente"/>
            <w:bookmarkEnd w:id="4"/>
            <w:r w:rsidR="002174F5">
              <w:rPr>
                <w:bCs/>
              </w:rPr>
              <w:t>Direzione Servizi Sociali,Posizione Organizzativa (P.O.) Marginalita' e immigrazione</w:t>
            </w:r>
          </w:p>
        </w:tc>
      </w:tr>
    </w:tbl>
    <w:p w:rsidR="00B3111E" w:rsidRDefault="00B3111E">
      <w:pPr>
        <w:pStyle w:val="Testo"/>
      </w:pPr>
    </w:p>
    <w:p w:rsidR="00B3111E" w:rsidRDefault="00B3111E">
      <w:pPr>
        <w:pStyle w:val="Testo"/>
      </w:pPr>
    </w:p>
    <w:p w:rsidR="00B3111E" w:rsidRDefault="00B3111E">
      <w:pPr>
        <w:pStyle w:val="Testo"/>
      </w:pPr>
    </w:p>
    <w:p w:rsidR="00B3111E" w:rsidRDefault="00B3111E">
      <w:pPr>
        <w:pStyle w:val="Testo"/>
      </w:pPr>
      <w:r>
        <w:t xml:space="preserve">OGGETTO: </w:t>
      </w:r>
    </w:p>
    <w:p w:rsidR="002174F5" w:rsidRDefault="002174F5" w:rsidP="002174F5">
      <w:pPr>
        <w:pStyle w:val="Testo"/>
        <w:rPr>
          <w:b w:val="0"/>
        </w:rPr>
      </w:pPr>
      <w:bookmarkStart w:id="5" w:name="Oggetto"/>
      <w:bookmarkEnd w:id="5"/>
      <w:r>
        <w:rPr>
          <w:b w:val="0"/>
        </w:rPr>
        <w:t xml:space="preserve">Servizio di Animazione culturale e socializzazione a favore della popolazione carceraria del nuovo complesso penitenziario di Sollicciano e della Casa Circondariale maschile Mario Gozzini. CIG  724125262F. Mancata aggiudicazione. </w:t>
      </w:r>
    </w:p>
    <w:p w:rsidR="00B3111E" w:rsidRPr="002174F5" w:rsidRDefault="002174F5" w:rsidP="002174F5">
      <w:pPr>
        <w:pStyle w:val="Testo"/>
        <w:rPr>
          <w:b w:val="0"/>
        </w:rPr>
      </w:pPr>
      <w:r>
        <w:rPr>
          <w:b w:val="0"/>
        </w:rPr>
        <w:br w:type="page"/>
      </w:r>
    </w:p>
    <w:p w:rsidR="00B3111E" w:rsidRDefault="00B3111E">
      <w:pPr>
        <w:pStyle w:val="Testo"/>
      </w:pPr>
    </w:p>
    <w:p w:rsidR="00B3111E" w:rsidRDefault="00B3111E">
      <w:pPr>
        <w:pStyle w:val="Testo"/>
      </w:pPr>
    </w:p>
    <w:p w:rsidR="002174F5" w:rsidRPr="003C12F7" w:rsidRDefault="002174F5">
      <w:pPr>
        <w:jc w:val="both"/>
        <w:rPr>
          <w:rFonts w:ascii="Calibri" w:hAnsi="Calibri"/>
          <w:b/>
        </w:rPr>
      </w:pPr>
      <w:bookmarkStart w:id="6" w:name="TestoProposta"/>
      <w:bookmarkEnd w:id="6"/>
    </w:p>
    <w:p w:rsidR="002174F5" w:rsidRDefault="002174F5">
      <w:pPr>
        <w:jc w:val="both"/>
        <w:rPr>
          <w:rFonts w:ascii="Calibri" w:hAnsi="Calibri"/>
          <w:b/>
          <w:noProof/>
        </w:rPr>
      </w:pPr>
    </w:p>
    <w:p w:rsidR="002174F5" w:rsidRDefault="002174F5">
      <w:pPr>
        <w:jc w:val="both"/>
        <w:rPr>
          <w:rFonts w:ascii="Calibri" w:hAnsi="Calibri"/>
          <w:b/>
          <w:noProof/>
        </w:rPr>
      </w:pPr>
    </w:p>
    <w:p w:rsidR="002174F5" w:rsidRPr="00590119" w:rsidRDefault="002174F5" w:rsidP="00590119">
      <w:pPr>
        <w:jc w:val="center"/>
        <w:rPr>
          <w:b/>
          <w:bCs/>
        </w:rPr>
      </w:pPr>
      <w:r w:rsidRPr="00590119">
        <w:rPr>
          <w:b/>
          <w:bCs/>
        </w:rPr>
        <w:t>Il Dirigente del Servizio Sociale Professionale</w:t>
      </w:r>
    </w:p>
    <w:p w:rsidR="002174F5" w:rsidRDefault="002174F5" w:rsidP="00590119"/>
    <w:p w:rsidR="002174F5" w:rsidRDefault="002174F5" w:rsidP="00590119"/>
    <w:p w:rsidR="002174F5" w:rsidRDefault="002174F5" w:rsidP="00590119">
      <w:pPr>
        <w:jc w:val="both"/>
        <w:rPr>
          <w:color w:val="000000"/>
        </w:rPr>
      </w:pPr>
      <w:r w:rsidRPr="00590119">
        <w:rPr>
          <w:b/>
          <w:bCs/>
        </w:rPr>
        <w:t>Premesso</w:t>
      </w:r>
      <w:r>
        <w:t xml:space="preserve"> </w:t>
      </w:r>
      <w:r>
        <w:rPr>
          <w:bCs/>
        </w:rPr>
        <w:t>che c</w:t>
      </w:r>
      <w:r>
        <w:rPr>
          <w:bCs/>
          <w:color w:val="000000"/>
        </w:rPr>
        <w:t>o</w:t>
      </w:r>
      <w:r>
        <w:rPr>
          <w:color w:val="000000"/>
        </w:rPr>
        <w:t>n deliberazione del Consiglio Comunale n.79 del 28.12.2017, immediatamente eseguibile, vengono approvati  i documenti di programmazione 2018-20,  note di aggiornamento al DUP,  bilancio finanziario 2018- 2020 , nota integrativa e piano triennale investimenti;</w:t>
      </w:r>
    </w:p>
    <w:p w:rsidR="002174F5" w:rsidRDefault="002174F5" w:rsidP="00590119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2174F5" w:rsidRPr="00590119" w:rsidRDefault="002174F5">
      <w:pPr>
        <w:jc w:val="both"/>
        <w:rPr>
          <w:noProof/>
        </w:rPr>
      </w:pPr>
      <w:r>
        <w:rPr>
          <w:b/>
          <w:noProof/>
        </w:rPr>
        <w:t>Vista</w:t>
      </w:r>
      <w:r w:rsidRPr="00590119">
        <w:rPr>
          <w:b/>
          <w:noProof/>
        </w:rPr>
        <w:t xml:space="preserve"> </w:t>
      </w:r>
      <w:smartTag w:uri="urn:schemas-microsoft-com:office:smarttags" w:element="PersonName">
        <w:smartTagPr>
          <w:attr w:name="ProductID" w:val="la Determinazione Dirigenziale"/>
        </w:smartTagPr>
        <w:r w:rsidRPr="00590119">
          <w:rPr>
            <w:bCs/>
            <w:noProof/>
          </w:rPr>
          <w:t>la</w:t>
        </w:r>
        <w:r w:rsidRPr="00590119">
          <w:rPr>
            <w:noProof/>
          </w:rPr>
          <w:t xml:space="preserve"> D</w:t>
        </w:r>
        <w:r>
          <w:rPr>
            <w:noProof/>
          </w:rPr>
          <w:t xml:space="preserve">eterminazione </w:t>
        </w:r>
        <w:r w:rsidRPr="00590119">
          <w:rPr>
            <w:noProof/>
          </w:rPr>
          <w:t>D</w:t>
        </w:r>
        <w:r>
          <w:rPr>
            <w:noProof/>
          </w:rPr>
          <w:t>irigenziale</w:t>
        </w:r>
      </w:smartTag>
      <w:r>
        <w:rPr>
          <w:noProof/>
        </w:rPr>
        <w:t xml:space="preserve"> n.</w:t>
      </w:r>
      <w:r w:rsidRPr="00590119">
        <w:rPr>
          <w:noProof/>
        </w:rPr>
        <w:t xml:space="preserve"> 7884 del 28.11.2017 </w:t>
      </w:r>
      <w:r>
        <w:rPr>
          <w:noProof/>
        </w:rPr>
        <w:t>con la quale è stato approvato l’</w:t>
      </w:r>
      <w:r w:rsidRPr="00590119">
        <w:rPr>
          <w:noProof/>
        </w:rPr>
        <w:t xml:space="preserve">Avviso Pubblico di manifestazione di interesse,  per  la realizzazione di attività di Animazione culturale e socializzazione a favore della popolazione carceraria del nuovo Complesso Penitenziario di Sollicciano e della Casa Circondariale maschile Mario Gozzini, CIG  </w:t>
      </w:r>
      <w:smartTag w:uri="urn:schemas-microsoft-com:office:smarttags" w:element="metricconverter">
        <w:smartTagPr>
          <w:attr w:name="ProductID" w:val="724125262F"/>
        </w:smartTagPr>
        <w:r w:rsidRPr="00590119">
          <w:rPr>
            <w:noProof/>
            <w:color w:val="00000A"/>
          </w:rPr>
          <w:t>724125262F</w:t>
        </w:r>
      </w:smartTag>
      <w:r w:rsidRPr="00590119">
        <w:rPr>
          <w:noProof/>
        </w:rPr>
        <w:t xml:space="preserve">, per </w:t>
      </w:r>
      <w:r>
        <w:rPr>
          <w:noProof/>
        </w:rPr>
        <w:t>il periodo 1.1.2018- 31.12.2020</w:t>
      </w:r>
      <w:r w:rsidRPr="00590119">
        <w:rPr>
          <w:noProof/>
        </w:rPr>
        <w:t>;</w:t>
      </w:r>
    </w:p>
    <w:p w:rsidR="002174F5" w:rsidRDefault="002174F5">
      <w:pPr>
        <w:rPr>
          <w:rFonts w:ascii="Calibri" w:hAnsi="Calibri"/>
          <w:noProof/>
        </w:rPr>
      </w:pPr>
    </w:p>
    <w:p w:rsidR="002174F5" w:rsidRPr="00590119" w:rsidRDefault="002174F5">
      <w:pPr>
        <w:spacing w:after="200" w:line="276" w:lineRule="auto"/>
        <w:jc w:val="both"/>
        <w:rPr>
          <w:rFonts w:eastAsia="Garamond,Bold" w:cs="Garamond"/>
          <w:lang w:eastAsia="en-US"/>
        </w:rPr>
      </w:pPr>
      <w:r w:rsidRPr="00590119">
        <w:rPr>
          <w:rFonts w:eastAsia="Calibri"/>
          <w:b/>
          <w:lang w:eastAsia="en-US"/>
        </w:rPr>
        <w:t xml:space="preserve">Rilevato </w:t>
      </w:r>
      <w:r w:rsidRPr="00590119">
        <w:rPr>
          <w:rFonts w:eastAsia="Calibri"/>
          <w:lang w:eastAsia="en-US"/>
        </w:rPr>
        <w:t>che alla data di presentazione prevista nel predetto Avviso, è stata presentata una sola offerta, da parte dell’</w:t>
      </w:r>
      <w:r w:rsidRPr="00590119">
        <w:rPr>
          <w:rFonts w:eastAsia="Garamond,Bold" w:cs="Garamond"/>
          <w:lang w:eastAsia="en-US"/>
        </w:rPr>
        <w:t>Associazione di Promozione Sociale “BIRIBA’”  - codice fiscale 92087680481;</w:t>
      </w:r>
    </w:p>
    <w:p w:rsidR="002174F5" w:rsidRPr="00590119" w:rsidRDefault="002174F5" w:rsidP="00590119">
      <w:pPr>
        <w:jc w:val="both"/>
        <w:rPr>
          <w:rFonts w:eastAsia="Calibri"/>
          <w:bCs/>
          <w:lang w:eastAsia="en-US"/>
        </w:rPr>
      </w:pPr>
      <w:r w:rsidRPr="00590119">
        <w:rPr>
          <w:rFonts w:eastAsia="Calibri"/>
          <w:b/>
          <w:lang w:eastAsia="en-US"/>
        </w:rPr>
        <w:t>Visti</w:t>
      </w:r>
      <w:r w:rsidRPr="00590119">
        <w:rPr>
          <w:rFonts w:eastAsia="Calibri"/>
          <w:bCs/>
          <w:lang w:eastAsia="en-US"/>
        </w:rPr>
        <w:t>:</w:t>
      </w:r>
    </w:p>
    <w:p w:rsidR="002174F5" w:rsidRDefault="002174F5" w:rsidP="002174F5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90119">
        <w:rPr>
          <w:rFonts w:eastAsia="Calibri"/>
          <w:lang w:eastAsia="en-US"/>
        </w:rPr>
        <w:t xml:space="preserve">il </w:t>
      </w:r>
      <w:r>
        <w:rPr>
          <w:rFonts w:eastAsia="Calibri"/>
          <w:lang w:eastAsia="en-US"/>
        </w:rPr>
        <w:t>v</w:t>
      </w:r>
      <w:r w:rsidRPr="00590119">
        <w:rPr>
          <w:rFonts w:eastAsia="Calibri"/>
          <w:lang w:eastAsia="en-US"/>
        </w:rPr>
        <w:t xml:space="preserve">erbale di </w:t>
      </w:r>
      <w:r>
        <w:rPr>
          <w:rFonts w:eastAsia="Calibri"/>
          <w:lang w:eastAsia="en-US"/>
        </w:rPr>
        <w:t>a</w:t>
      </w:r>
      <w:r w:rsidRPr="00590119">
        <w:rPr>
          <w:rFonts w:eastAsia="Calibri"/>
          <w:lang w:eastAsia="en-US"/>
        </w:rPr>
        <w:t>mmissione</w:t>
      </w:r>
      <w:r>
        <w:rPr>
          <w:rFonts w:eastAsia="Calibri"/>
          <w:lang w:eastAsia="en-US"/>
        </w:rPr>
        <w:t xml:space="preserve"> alla selezione</w:t>
      </w:r>
      <w:r w:rsidRPr="00590119">
        <w:rPr>
          <w:rFonts w:eastAsia="Calibri"/>
          <w:lang w:eastAsia="en-US"/>
        </w:rPr>
        <w:t xml:space="preserve">, allegato </w:t>
      </w:r>
      <w:r>
        <w:rPr>
          <w:rFonts w:eastAsia="Calibri"/>
          <w:lang w:eastAsia="en-US"/>
        </w:rPr>
        <w:t>al presente provvedimento</w:t>
      </w:r>
      <w:r w:rsidRPr="00590119">
        <w:rPr>
          <w:rFonts w:eastAsia="Calibri"/>
          <w:lang w:eastAsia="en-US"/>
        </w:rPr>
        <w:t xml:space="preserve"> quale parte integrante </w:t>
      </w:r>
      <w:r>
        <w:rPr>
          <w:rFonts w:eastAsia="Calibri"/>
          <w:lang w:eastAsia="en-US"/>
        </w:rPr>
        <w:t>e sostanziale</w:t>
      </w:r>
      <w:r w:rsidRPr="00590119">
        <w:rPr>
          <w:rFonts w:eastAsia="Calibri"/>
          <w:lang w:eastAsia="en-US"/>
        </w:rPr>
        <w:t xml:space="preserve">, che </w:t>
      </w:r>
      <w:r w:rsidRPr="00590119">
        <w:rPr>
          <w:rFonts w:eastAsia="Garamond,Bold" w:cs="Garamond"/>
          <w:lang w:eastAsia="en-US"/>
        </w:rPr>
        <w:t>constata</w:t>
      </w:r>
      <w:r>
        <w:rPr>
          <w:rFonts w:eastAsia="Garamond,Bold" w:cs="Garamond"/>
          <w:lang w:eastAsia="en-US"/>
        </w:rPr>
        <w:t xml:space="preserve">ta la regolarità </w:t>
      </w:r>
      <w:r w:rsidRPr="00590119">
        <w:rPr>
          <w:rFonts w:eastAsia="Garamond,Bold" w:cs="Garamond"/>
          <w:lang w:eastAsia="en-US"/>
        </w:rPr>
        <w:t xml:space="preserve">della documentazione </w:t>
      </w:r>
      <w:r>
        <w:rPr>
          <w:rFonts w:eastAsia="Garamond,Bold" w:cs="Garamond"/>
          <w:lang w:eastAsia="en-US"/>
        </w:rPr>
        <w:t>amministrativa presentata dall’offerente</w:t>
      </w:r>
      <w:r w:rsidRPr="00590119">
        <w:rPr>
          <w:rFonts w:eastAsia="Garamond,Bold" w:cs="Garamond"/>
          <w:lang w:eastAsia="en-US"/>
        </w:rPr>
        <w:t xml:space="preserve">,  ne dispone l’ammissione alla successiva fase di </w:t>
      </w:r>
      <w:r>
        <w:rPr>
          <w:rFonts w:eastAsia="Garamond,Bold" w:cs="Garamond"/>
          <w:lang w:eastAsia="en-US"/>
        </w:rPr>
        <w:t>valutazione tecnica</w:t>
      </w:r>
      <w:r w:rsidRPr="00590119">
        <w:rPr>
          <w:rFonts w:eastAsia="Garamond,Bold" w:cs="Garamond"/>
          <w:lang w:eastAsia="en-US"/>
        </w:rPr>
        <w:t>;</w:t>
      </w:r>
    </w:p>
    <w:p w:rsidR="002174F5" w:rsidRPr="00590119" w:rsidRDefault="002174F5" w:rsidP="002174F5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590119">
        <w:rPr>
          <w:rFonts w:eastAsia="Calibri"/>
          <w:lang w:eastAsia="en-US"/>
        </w:rPr>
        <w:t xml:space="preserve">il verbale relativo alla fase di valutazione dell’offerta tecnica,  allegato al presente provvedimento quale parte integrante e sostanziale, in cui </w:t>
      </w:r>
      <w:smartTag w:uri="urn:schemas-microsoft-com:office:smarttags" w:element="PersonName">
        <w:smartTagPr>
          <w:attr w:name="ProductID" w:val="la Commissione"/>
        </w:smartTagPr>
        <w:r w:rsidRPr="00590119">
          <w:rPr>
            <w:rFonts w:eastAsia="Calibri"/>
            <w:lang w:eastAsia="en-US"/>
          </w:rPr>
          <w:t>la Commissione</w:t>
        </w:r>
      </w:smartTag>
      <w:r w:rsidRPr="00590119">
        <w:rPr>
          <w:rFonts w:eastAsia="Calibri"/>
          <w:lang w:eastAsia="en-US"/>
        </w:rPr>
        <w:t xml:space="preserve"> di valutaizone</w:t>
      </w:r>
      <w:r w:rsidRPr="00590119">
        <w:rPr>
          <w:rFonts w:cs="Courier New"/>
        </w:rPr>
        <w:t xml:space="preserve"> ha esaminato i singoli punti in cui è suddivisa l’offerta progettuale e dopo un attento esame dei singoli elementi, ha considerato la proposta progettuale gravemente incompleta rispetto alle prescrizioni contenute nell’Avviso pubblico di manifestazione di interesse, tale da minarne “</w:t>
      </w:r>
      <w:r w:rsidRPr="00590119">
        <w:rPr>
          <w:rFonts w:cs="Courier New"/>
          <w:i/>
          <w:iCs/>
        </w:rPr>
        <w:t>funditus</w:t>
      </w:r>
      <w:r w:rsidRPr="00590119">
        <w:rPr>
          <w:rFonts w:cs="Courier New"/>
        </w:rPr>
        <w:t xml:space="preserve">” la valutabilità e l’affidabilità della medesima e pertanto, preso atto dell’impossibilità di procedere correttamente alla valutazione della proposta progettuale presentata dell’Associazione </w:t>
      </w:r>
      <w:r w:rsidRPr="00590119">
        <w:rPr>
          <w:rFonts w:eastAsia="Garamond,Bold" w:cs="Garamond,Bold"/>
          <w:bCs/>
        </w:rPr>
        <w:t xml:space="preserve">di Promozione Sociale BIRIBA’ A.S.D. a causa della grave incompletezza dell’offerta tecnica nonché dell’accertata carenza di una parte fondamentale del contenuto dell’offerta medesima, non procede all’aggiudicazione del servizio;  </w:t>
      </w:r>
    </w:p>
    <w:p w:rsidR="002174F5" w:rsidRDefault="002174F5">
      <w:pPr>
        <w:jc w:val="both"/>
        <w:rPr>
          <w:rFonts w:ascii="Calibri" w:eastAsia="Batang" w:hAnsi="Calibri"/>
          <w:b/>
          <w:bCs/>
        </w:rPr>
      </w:pPr>
    </w:p>
    <w:p w:rsidR="002174F5" w:rsidRPr="00590119" w:rsidRDefault="002174F5">
      <w:pPr>
        <w:jc w:val="both"/>
        <w:rPr>
          <w:rFonts w:eastAsia="Batang"/>
          <w:bCs/>
        </w:rPr>
      </w:pPr>
      <w:r w:rsidRPr="00590119">
        <w:rPr>
          <w:rFonts w:eastAsia="Batang"/>
          <w:b/>
          <w:bCs/>
        </w:rPr>
        <w:t xml:space="preserve">Preso atto </w:t>
      </w:r>
      <w:r w:rsidRPr="00590119">
        <w:rPr>
          <w:rFonts w:eastAsia="Batang"/>
          <w:bCs/>
        </w:rPr>
        <w:t xml:space="preserve">della impossibilità sostanziale di procedere all’aggiudicazione del servizio a causa della grave mancanza di elementi valutabili ai fine dell’assegnazione del punteggio previsto, come riportato nel suddetto verbale di valutazione dell’offerta tecnica; </w:t>
      </w:r>
    </w:p>
    <w:p w:rsidR="002174F5" w:rsidRPr="00590119" w:rsidRDefault="002174F5">
      <w:pPr>
        <w:jc w:val="both"/>
        <w:rPr>
          <w:rFonts w:eastAsia="Batang"/>
          <w:b/>
          <w:bCs/>
        </w:rPr>
      </w:pPr>
    </w:p>
    <w:p w:rsidR="002174F5" w:rsidRPr="00590119" w:rsidRDefault="002174F5">
      <w:pPr>
        <w:jc w:val="both"/>
        <w:rPr>
          <w:rFonts w:eastAsia="Batang"/>
          <w:bCs/>
        </w:rPr>
      </w:pPr>
      <w:r w:rsidRPr="00590119">
        <w:rPr>
          <w:rFonts w:eastAsia="Batang"/>
          <w:b/>
          <w:bCs/>
        </w:rPr>
        <w:t>Ritenuto</w:t>
      </w:r>
      <w:r w:rsidRPr="00590119">
        <w:rPr>
          <w:rFonts w:eastAsia="Batang"/>
        </w:rPr>
        <w:t>, pertanto,</w:t>
      </w:r>
      <w:r w:rsidRPr="00590119">
        <w:rPr>
          <w:rFonts w:eastAsia="Batang"/>
          <w:b/>
          <w:bCs/>
        </w:rPr>
        <w:t xml:space="preserve"> </w:t>
      </w:r>
      <w:r w:rsidRPr="00590119">
        <w:rPr>
          <w:rFonts w:eastAsia="Batang"/>
        </w:rPr>
        <w:t>di</w:t>
      </w:r>
      <w:r w:rsidRPr="00590119">
        <w:rPr>
          <w:rFonts w:eastAsia="Batang"/>
          <w:b/>
          <w:bCs/>
        </w:rPr>
        <w:t xml:space="preserve"> </w:t>
      </w:r>
      <w:r w:rsidRPr="00590119">
        <w:rPr>
          <w:rFonts w:eastAsia="Batang"/>
        </w:rPr>
        <w:t>non procedere all’aggiudicazione del servizio e, di conseguenza, di revocare la procedura “</w:t>
      </w:r>
      <w:r w:rsidRPr="00590119">
        <w:rPr>
          <w:rFonts w:eastAsia="Batang"/>
          <w:i/>
          <w:iCs/>
        </w:rPr>
        <w:t>de quo</w:t>
      </w:r>
      <w:r w:rsidRPr="00590119">
        <w:rPr>
          <w:rFonts w:eastAsia="Batang"/>
        </w:rPr>
        <w:t xml:space="preserve">”, </w:t>
      </w:r>
      <w:r w:rsidRPr="00590119">
        <w:rPr>
          <w:rFonts w:eastAsia="Calibri"/>
          <w:lang w:eastAsia="en-US"/>
        </w:rPr>
        <w:t xml:space="preserve">CIG  </w:t>
      </w:r>
      <w:smartTag w:uri="urn:schemas-microsoft-com:office:smarttags" w:element="metricconverter">
        <w:smartTagPr>
          <w:attr w:name="ProductID" w:val="724125262F"/>
        </w:smartTagPr>
        <w:r w:rsidRPr="00590119">
          <w:rPr>
            <w:rFonts w:eastAsia="Calibri"/>
            <w:color w:val="00000A"/>
            <w:lang w:eastAsia="en-US"/>
          </w:rPr>
          <w:t>724125262F</w:t>
        </w:r>
      </w:smartTag>
      <w:r w:rsidRPr="00590119">
        <w:rPr>
          <w:rFonts w:eastAsia="Calibri"/>
          <w:color w:val="00000A"/>
          <w:lang w:eastAsia="en-US"/>
        </w:rPr>
        <w:t xml:space="preserve"> </w:t>
      </w:r>
      <w:r w:rsidRPr="00590119">
        <w:rPr>
          <w:rFonts w:eastAsia="Batang"/>
          <w:bCs/>
        </w:rPr>
        <w:t xml:space="preserve"> </w:t>
      </w:r>
    </w:p>
    <w:p w:rsidR="002174F5" w:rsidRPr="00590119" w:rsidRDefault="002174F5">
      <w:pPr>
        <w:jc w:val="both"/>
        <w:rPr>
          <w:rFonts w:eastAsia="Batang"/>
          <w:bCs/>
        </w:rPr>
      </w:pPr>
    </w:p>
    <w:p w:rsidR="002174F5" w:rsidRPr="00590119" w:rsidRDefault="002174F5" w:rsidP="00590119">
      <w:pPr>
        <w:jc w:val="both"/>
        <w:rPr>
          <w:rFonts w:eastAsia="Batang"/>
          <w:bCs/>
        </w:rPr>
      </w:pPr>
      <w:r w:rsidRPr="00590119">
        <w:rPr>
          <w:rFonts w:eastAsia="Batang"/>
          <w:b/>
        </w:rPr>
        <w:t xml:space="preserve">Ritenuto </w:t>
      </w:r>
      <w:r w:rsidRPr="00590119">
        <w:rPr>
          <w:rFonts w:eastAsia="Batang"/>
          <w:bCs/>
        </w:rPr>
        <w:t>altresì di annullare le seguenti prenotazioni di spesa.</w:t>
      </w:r>
    </w:p>
    <w:p w:rsidR="002174F5" w:rsidRPr="00590119" w:rsidRDefault="002174F5" w:rsidP="002174F5">
      <w:pPr>
        <w:numPr>
          <w:ilvl w:val="0"/>
          <w:numId w:val="3"/>
        </w:numPr>
        <w:jc w:val="both"/>
        <w:rPr>
          <w:rFonts w:eastAsia="Calibri"/>
          <w:color w:val="00000A"/>
          <w:lang w:eastAsia="en-US"/>
        </w:rPr>
      </w:pPr>
      <w:r w:rsidRPr="00590119">
        <w:rPr>
          <w:rFonts w:eastAsia="Calibri"/>
          <w:b/>
          <w:color w:val="00000A"/>
          <w:lang w:eastAsia="en-US"/>
        </w:rPr>
        <w:t xml:space="preserve">Anno 2018 (gennaio/dicembre)  subimpegno di €  48.000,00  </w:t>
      </w:r>
      <w:r w:rsidRPr="00590119">
        <w:rPr>
          <w:rFonts w:eastAsia="Calibri"/>
          <w:color w:val="00000A"/>
          <w:lang w:eastAsia="en-US"/>
        </w:rPr>
        <w:t>sull’impegno 480/2018 del  capitolo 42610 dell’esercizio finanziario 2018;</w:t>
      </w:r>
    </w:p>
    <w:p w:rsidR="002174F5" w:rsidRPr="00590119" w:rsidRDefault="002174F5" w:rsidP="002174F5">
      <w:pPr>
        <w:numPr>
          <w:ilvl w:val="0"/>
          <w:numId w:val="3"/>
        </w:numPr>
        <w:jc w:val="both"/>
        <w:rPr>
          <w:rFonts w:eastAsia="Calibri"/>
          <w:color w:val="00000A"/>
          <w:lang w:eastAsia="en-US"/>
        </w:rPr>
      </w:pPr>
      <w:r w:rsidRPr="00590119">
        <w:rPr>
          <w:rFonts w:eastAsia="Calibri"/>
          <w:b/>
          <w:color w:val="00000A"/>
          <w:lang w:eastAsia="en-US"/>
        </w:rPr>
        <w:t xml:space="preserve">Anno 2019 (gennaio/dicembre) subimpegno di € 48.000,00 </w:t>
      </w:r>
      <w:r w:rsidRPr="00590119">
        <w:rPr>
          <w:rFonts w:eastAsia="Calibri"/>
          <w:color w:val="00000A"/>
          <w:lang w:eastAsia="en-US"/>
        </w:rPr>
        <w:t>sull’impegno 199/2019 del capitolo 42610 dell’esercizio finanziario 2019;</w:t>
      </w:r>
    </w:p>
    <w:p w:rsidR="002174F5" w:rsidRPr="00590119" w:rsidRDefault="002174F5" w:rsidP="002174F5">
      <w:pPr>
        <w:numPr>
          <w:ilvl w:val="0"/>
          <w:numId w:val="3"/>
        </w:numPr>
        <w:jc w:val="both"/>
        <w:rPr>
          <w:rFonts w:eastAsia="Batang"/>
          <w:bCs/>
        </w:rPr>
      </w:pPr>
      <w:r w:rsidRPr="00590119">
        <w:rPr>
          <w:rFonts w:eastAsia="Calibri"/>
          <w:b/>
          <w:color w:val="00000A"/>
          <w:lang w:eastAsia="en-US"/>
        </w:rPr>
        <w:lastRenderedPageBreak/>
        <w:t xml:space="preserve">Anno 2020 (gennaio/dicembre) impegno di € 48.000,00 </w:t>
      </w:r>
      <w:r w:rsidRPr="00590119">
        <w:rPr>
          <w:rFonts w:eastAsia="Calibri"/>
          <w:color w:val="00000A"/>
          <w:lang w:eastAsia="en-US"/>
        </w:rPr>
        <w:t>sul capitolo 42122 dell’esercizio finanziario 2020;</w:t>
      </w:r>
    </w:p>
    <w:p w:rsidR="002174F5" w:rsidRDefault="002174F5">
      <w:pPr>
        <w:jc w:val="both"/>
        <w:rPr>
          <w:rFonts w:ascii="Calibri" w:eastAsia="Batang" w:hAnsi="Calibri"/>
          <w:bCs/>
        </w:rPr>
      </w:pPr>
    </w:p>
    <w:p w:rsidR="002174F5" w:rsidRDefault="002174F5">
      <w:pPr>
        <w:jc w:val="both"/>
        <w:rPr>
          <w:rFonts w:ascii="Calibri" w:eastAsia="Batang" w:hAnsi="Calibri"/>
          <w:bCs/>
        </w:rPr>
      </w:pPr>
    </w:p>
    <w:p w:rsidR="002174F5" w:rsidRPr="00590119" w:rsidRDefault="002174F5">
      <w:pPr>
        <w:jc w:val="both"/>
        <w:rPr>
          <w:rFonts w:eastAsia="Batang"/>
        </w:rPr>
      </w:pPr>
      <w:r w:rsidRPr="00590119">
        <w:rPr>
          <w:rFonts w:eastAsia="Batang"/>
          <w:b/>
          <w:bCs/>
        </w:rPr>
        <w:t>V</w:t>
      </w:r>
      <w:r>
        <w:rPr>
          <w:rFonts w:eastAsia="Batang"/>
          <w:b/>
          <w:bCs/>
        </w:rPr>
        <w:t>isto</w:t>
      </w:r>
      <w:r w:rsidRPr="00590119">
        <w:rPr>
          <w:rFonts w:eastAsia="Batang"/>
        </w:rPr>
        <w:t xml:space="preserve"> l’art. 183 del D. Lgs 267/2000;  </w:t>
      </w:r>
    </w:p>
    <w:p w:rsidR="002174F5" w:rsidRPr="00590119" w:rsidRDefault="002174F5">
      <w:pPr>
        <w:jc w:val="both"/>
        <w:rPr>
          <w:rFonts w:eastAsia="Batang"/>
        </w:rPr>
      </w:pPr>
    </w:p>
    <w:p w:rsidR="002174F5" w:rsidRPr="00590119" w:rsidRDefault="002174F5">
      <w:pPr>
        <w:jc w:val="both"/>
        <w:rPr>
          <w:rFonts w:eastAsia="Batang"/>
        </w:rPr>
      </w:pPr>
      <w:r w:rsidRPr="00590119">
        <w:rPr>
          <w:rFonts w:eastAsia="Batang"/>
          <w:b/>
          <w:bCs/>
        </w:rPr>
        <w:t>V</w:t>
      </w:r>
      <w:r>
        <w:rPr>
          <w:rFonts w:eastAsia="Batang"/>
          <w:b/>
          <w:bCs/>
        </w:rPr>
        <w:t>isto</w:t>
      </w:r>
      <w:r w:rsidRPr="00590119">
        <w:rPr>
          <w:rFonts w:eastAsia="Batang"/>
        </w:rPr>
        <w:t xml:space="preserve"> l’art. 81 dello Statuto del Comune di Firenze;</w:t>
      </w:r>
    </w:p>
    <w:p w:rsidR="002174F5" w:rsidRPr="00590119" w:rsidRDefault="002174F5">
      <w:pPr>
        <w:jc w:val="both"/>
        <w:rPr>
          <w:rFonts w:eastAsia="Batang"/>
        </w:rPr>
      </w:pPr>
    </w:p>
    <w:p w:rsidR="002174F5" w:rsidRPr="00590119" w:rsidRDefault="002174F5">
      <w:pPr>
        <w:jc w:val="both"/>
        <w:rPr>
          <w:rFonts w:eastAsia="Batang"/>
        </w:rPr>
      </w:pPr>
      <w:r w:rsidRPr="00590119">
        <w:rPr>
          <w:rFonts w:eastAsia="Batang"/>
          <w:b/>
          <w:bCs/>
        </w:rPr>
        <w:t>V</w:t>
      </w:r>
      <w:r>
        <w:rPr>
          <w:rFonts w:eastAsia="Batang"/>
          <w:b/>
          <w:bCs/>
        </w:rPr>
        <w:t>isti</w:t>
      </w:r>
      <w:r w:rsidRPr="00590119">
        <w:rPr>
          <w:rFonts w:eastAsia="Batang"/>
        </w:rPr>
        <w:t xml:space="preserve"> l’art. 13 e 25 del Regolamento sull’Ordinamento degli Uffici e dei Servizi;</w:t>
      </w:r>
    </w:p>
    <w:p w:rsidR="002174F5" w:rsidRPr="00590119" w:rsidRDefault="002174F5">
      <w:pPr>
        <w:jc w:val="both"/>
      </w:pPr>
    </w:p>
    <w:p w:rsidR="002174F5" w:rsidRDefault="002174F5">
      <w:pPr>
        <w:rPr>
          <w:rFonts w:ascii="Calibri" w:hAnsi="Calibri"/>
        </w:rPr>
      </w:pPr>
    </w:p>
    <w:p w:rsidR="002174F5" w:rsidRDefault="002174F5">
      <w:pPr>
        <w:rPr>
          <w:rFonts w:ascii="Calibri" w:hAnsi="Calibri"/>
        </w:rPr>
      </w:pPr>
    </w:p>
    <w:p w:rsidR="002174F5" w:rsidRDefault="002174F5">
      <w:pPr>
        <w:keepNext/>
        <w:jc w:val="center"/>
        <w:outlineLvl w:val="0"/>
        <w:rPr>
          <w:b/>
          <w:bCs/>
        </w:rPr>
      </w:pPr>
      <w:r w:rsidRPr="00590119">
        <w:rPr>
          <w:b/>
          <w:bCs/>
        </w:rPr>
        <w:t>DETERMINA</w:t>
      </w:r>
    </w:p>
    <w:p w:rsidR="002174F5" w:rsidRPr="00590119" w:rsidRDefault="002174F5">
      <w:pPr>
        <w:keepNext/>
        <w:jc w:val="center"/>
        <w:outlineLvl w:val="0"/>
        <w:rPr>
          <w:b/>
          <w:bCs/>
        </w:rPr>
      </w:pPr>
    </w:p>
    <w:p w:rsidR="002174F5" w:rsidRPr="00590119" w:rsidRDefault="002174F5" w:rsidP="002174F5">
      <w:pPr>
        <w:numPr>
          <w:ilvl w:val="0"/>
          <w:numId w:val="1"/>
        </w:numPr>
        <w:jc w:val="both"/>
      </w:pPr>
      <w:r>
        <w:rPr>
          <w:noProof/>
        </w:rPr>
        <w:t xml:space="preserve">per le motivazione espresse in narrativa che qui si richiamano integralmente, </w:t>
      </w:r>
      <w:r w:rsidRPr="00590119">
        <w:t xml:space="preserve">di </w:t>
      </w:r>
      <w:r>
        <w:t xml:space="preserve">non procedere all’aggiudicazione del servizio </w:t>
      </w:r>
      <w:r w:rsidRPr="00590119">
        <w:rPr>
          <w:noProof/>
        </w:rPr>
        <w:t xml:space="preserve">per la realizzazione di attività di </w:t>
      </w:r>
      <w:r>
        <w:rPr>
          <w:noProof/>
        </w:rPr>
        <w:t>a</w:t>
      </w:r>
      <w:r w:rsidRPr="00590119">
        <w:rPr>
          <w:noProof/>
        </w:rPr>
        <w:t xml:space="preserve">nimazione culturale e socializzazione a favore della popolazione carceraria del nuovo Complesso Penitenziario di Sollicciano e della Casa Circondariale maschile Mario Gozzini, CIG  </w:t>
      </w:r>
      <w:smartTag w:uri="urn:schemas-microsoft-com:office:smarttags" w:element="metricconverter">
        <w:smartTagPr>
          <w:attr w:name="ProductID" w:val="724125262F"/>
        </w:smartTagPr>
        <w:r w:rsidRPr="00590119">
          <w:rPr>
            <w:noProof/>
            <w:color w:val="00000A"/>
          </w:rPr>
          <w:t>724125262F</w:t>
        </w:r>
      </w:smartTag>
      <w:r w:rsidRPr="00590119">
        <w:rPr>
          <w:noProof/>
        </w:rPr>
        <w:t>, per il periodo 1.1.2018- 31.12.2020</w:t>
      </w:r>
      <w:r>
        <w:rPr>
          <w:noProof/>
        </w:rPr>
        <w:t xml:space="preserve"> di cui alla </w:t>
      </w:r>
      <w:r w:rsidRPr="00590119">
        <w:rPr>
          <w:noProof/>
        </w:rPr>
        <w:t>D</w:t>
      </w:r>
      <w:r>
        <w:rPr>
          <w:noProof/>
        </w:rPr>
        <w:t xml:space="preserve">eterminazione </w:t>
      </w:r>
      <w:r w:rsidRPr="00590119">
        <w:rPr>
          <w:noProof/>
        </w:rPr>
        <w:t>D</w:t>
      </w:r>
      <w:r>
        <w:rPr>
          <w:noProof/>
        </w:rPr>
        <w:t>irigenziale n.</w:t>
      </w:r>
      <w:r w:rsidRPr="00590119">
        <w:rPr>
          <w:noProof/>
        </w:rPr>
        <w:t xml:space="preserve"> 7884 del 28.11.2017 </w:t>
      </w:r>
      <w:r>
        <w:rPr>
          <w:noProof/>
        </w:rPr>
        <w:t xml:space="preserve"> </w:t>
      </w:r>
      <w:r w:rsidRPr="00590119">
        <w:rPr>
          <w:rFonts w:eastAsia="Calibri"/>
          <w:lang w:eastAsia="en-US"/>
        </w:rPr>
        <w:t xml:space="preserve">;  </w:t>
      </w:r>
    </w:p>
    <w:p w:rsidR="002174F5" w:rsidRPr="00590119" w:rsidRDefault="002174F5" w:rsidP="00590119">
      <w:pPr>
        <w:ind w:left="720"/>
        <w:jc w:val="both"/>
      </w:pPr>
    </w:p>
    <w:p w:rsidR="002174F5" w:rsidRPr="00590119" w:rsidRDefault="002174F5" w:rsidP="002174F5">
      <w:pPr>
        <w:numPr>
          <w:ilvl w:val="0"/>
          <w:numId w:val="1"/>
        </w:numPr>
        <w:jc w:val="both"/>
      </w:pPr>
      <w:r w:rsidRPr="00590119">
        <w:t xml:space="preserve">di procedere, </w:t>
      </w:r>
      <w:r>
        <w:t>di conseguenza, a</w:t>
      </w:r>
      <w:r w:rsidRPr="00590119">
        <w:t>ll’annullamento delle seguenti prenotazioni di spesa:</w:t>
      </w:r>
    </w:p>
    <w:p w:rsidR="002174F5" w:rsidRPr="00590119" w:rsidRDefault="002174F5" w:rsidP="00590119">
      <w:pPr>
        <w:ind w:left="720"/>
        <w:jc w:val="both"/>
      </w:pPr>
    </w:p>
    <w:p w:rsidR="002174F5" w:rsidRPr="00590119" w:rsidRDefault="002174F5" w:rsidP="002174F5">
      <w:pPr>
        <w:numPr>
          <w:ilvl w:val="1"/>
          <w:numId w:val="1"/>
        </w:numPr>
        <w:jc w:val="both"/>
      </w:pPr>
      <w:r w:rsidRPr="00590119">
        <w:t>Anno 2018 (gennaio/dicembre)  sub</w:t>
      </w:r>
      <w:r>
        <w:t>-</w:t>
      </w:r>
      <w:r w:rsidRPr="00590119">
        <w:t>impegno 2018/480/9 di €  48.000,00, capitolo 42610 dell’esercizio finanziario 2018;</w:t>
      </w:r>
    </w:p>
    <w:p w:rsidR="002174F5" w:rsidRPr="00590119" w:rsidRDefault="002174F5" w:rsidP="00590119">
      <w:pPr>
        <w:ind w:left="720"/>
        <w:jc w:val="both"/>
      </w:pPr>
    </w:p>
    <w:p w:rsidR="002174F5" w:rsidRPr="00590119" w:rsidRDefault="002174F5" w:rsidP="002174F5">
      <w:pPr>
        <w:numPr>
          <w:ilvl w:val="1"/>
          <w:numId w:val="1"/>
        </w:numPr>
        <w:jc w:val="both"/>
      </w:pPr>
      <w:r w:rsidRPr="00590119">
        <w:t>Anno 2019 (gennaio/dicembre) sub</w:t>
      </w:r>
      <w:r>
        <w:t>-</w:t>
      </w:r>
      <w:r w:rsidRPr="00590119">
        <w:t>impegno 2019/199/9 di € 48.000,00, capitolo 42610 dell’esercizio finanziario 2019;</w:t>
      </w:r>
    </w:p>
    <w:p w:rsidR="002174F5" w:rsidRPr="00590119" w:rsidRDefault="002174F5" w:rsidP="00590119">
      <w:pPr>
        <w:ind w:left="720"/>
        <w:jc w:val="both"/>
      </w:pPr>
    </w:p>
    <w:p w:rsidR="002174F5" w:rsidRPr="00590119" w:rsidRDefault="002174F5" w:rsidP="002174F5">
      <w:pPr>
        <w:numPr>
          <w:ilvl w:val="1"/>
          <w:numId w:val="1"/>
        </w:numPr>
        <w:jc w:val="both"/>
      </w:pPr>
      <w:r w:rsidRPr="00590119">
        <w:t>Anno 2020 (gennaio/dicembre) impegno 2020/72 di € 48.000,00 sul capitolo 42122 dell’esercizio finanziario 2020;</w:t>
      </w:r>
    </w:p>
    <w:p w:rsidR="002174F5" w:rsidRDefault="002174F5">
      <w:pPr>
        <w:ind w:left="720"/>
        <w:jc w:val="both"/>
        <w:rPr>
          <w:rFonts w:ascii="Calibri" w:hAnsi="Calibri"/>
        </w:rPr>
      </w:pPr>
    </w:p>
    <w:p w:rsidR="002174F5" w:rsidRDefault="002174F5"/>
    <w:p w:rsidR="002174F5" w:rsidRDefault="002174F5"/>
    <w:p w:rsidR="002174F5" w:rsidRDefault="002174F5"/>
    <w:p w:rsidR="00B3111E" w:rsidRDefault="00B3111E">
      <w:pPr>
        <w:pStyle w:val="Testo"/>
      </w:pPr>
    </w:p>
    <w:p w:rsidR="00B3111E" w:rsidRDefault="00B3111E">
      <w:pPr>
        <w:pStyle w:val="Testo"/>
      </w:pPr>
    </w:p>
    <w:p w:rsidR="00B3111E" w:rsidRDefault="00B3111E">
      <w:pPr>
        <w:pStyle w:val="Testo"/>
      </w:pPr>
      <w:bookmarkStart w:id="7" w:name="Allegati"/>
      <w:bookmarkEnd w:id="7"/>
    </w:p>
    <w:p w:rsidR="00B3111E" w:rsidRDefault="00B3111E">
      <w:pPr>
        <w:pStyle w:val="Tes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3111E">
        <w:tc>
          <w:tcPr>
            <w:tcW w:w="4889" w:type="dxa"/>
          </w:tcPr>
          <w:p w:rsidR="00B3111E" w:rsidRDefault="002174F5">
            <w:pPr>
              <w:pStyle w:val="Testo"/>
              <w:rPr>
                <w:b w:val="0"/>
                <w:bCs/>
              </w:rPr>
            </w:pPr>
            <w:bookmarkStart w:id="8" w:name="DataParereTecnico"/>
            <w:bookmarkEnd w:id="8"/>
            <w:r>
              <w:rPr>
                <w:b w:val="0"/>
                <w:bCs/>
              </w:rPr>
              <w:t>Firenze, lì 15/02/2018</w:t>
            </w:r>
          </w:p>
        </w:tc>
        <w:tc>
          <w:tcPr>
            <w:tcW w:w="4889" w:type="dxa"/>
          </w:tcPr>
          <w:p w:rsidR="00B3111E" w:rsidRDefault="002174F5">
            <w:pPr>
              <w:pStyle w:val="Testo"/>
              <w:jc w:val="center"/>
            </w:pPr>
            <w:bookmarkStart w:id="9" w:name="DicituraParereTecnico"/>
            <w:bookmarkEnd w:id="9"/>
            <w:r>
              <w:t>Sottoscritta digitalmente da</w:t>
            </w: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  <w:tc>
          <w:tcPr>
            <w:tcW w:w="4889" w:type="dxa"/>
          </w:tcPr>
          <w:p w:rsidR="00B3111E" w:rsidRDefault="002174F5">
            <w:pPr>
              <w:pStyle w:val="Testo"/>
              <w:jc w:val="center"/>
              <w:rPr>
                <w:b w:val="0"/>
                <w:bCs/>
              </w:rPr>
            </w:pPr>
            <w:bookmarkStart w:id="10" w:name="QualificaParereTecnico"/>
            <w:bookmarkEnd w:id="10"/>
            <w:r>
              <w:rPr>
                <w:b w:val="0"/>
                <w:bCs/>
              </w:rPr>
              <w:t>Responsabile Proponente</w:t>
            </w: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  <w:tc>
          <w:tcPr>
            <w:tcW w:w="4889" w:type="dxa"/>
          </w:tcPr>
          <w:p w:rsidR="00B3111E" w:rsidRDefault="002174F5">
            <w:pPr>
              <w:pStyle w:val="Testo"/>
              <w:jc w:val="center"/>
              <w:rPr>
                <w:b w:val="0"/>
                <w:bCs/>
              </w:rPr>
            </w:pPr>
            <w:bookmarkStart w:id="11" w:name="NomeParereTecnico"/>
            <w:bookmarkEnd w:id="11"/>
            <w:r>
              <w:rPr>
                <w:b w:val="0"/>
                <w:bCs/>
              </w:rPr>
              <w:t>Alessandro Licitra</w:t>
            </w:r>
          </w:p>
        </w:tc>
      </w:tr>
    </w:tbl>
    <w:p w:rsidR="00B3111E" w:rsidRDefault="00B3111E">
      <w:pPr>
        <w:pStyle w:val="Testo"/>
      </w:pPr>
    </w:p>
    <w:p w:rsidR="00B3111E" w:rsidRDefault="00B3111E">
      <w:pPr>
        <w:pStyle w:val="Testo"/>
      </w:pPr>
      <w:bookmarkStart w:id="12" w:name="AspettiContabili"/>
      <w:bookmarkEnd w:id="12"/>
    </w:p>
    <w:p w:rsidR="00B3111E" w:rsidRDefault="00B3111E">
      <w:pPr>
        <w:pStyle w:val="Testo"/>
      </w:pPr>
      <w:bookmarkStart w:id="13" w:name="TestoRagioneria"/>
      <w:bookmarkEnd w:id="13"/>
    </w:p>
    <w:p w:rsidR="00B3111E" w:rsidRDefault="00B3111E">
      <w:pPr>
        <w:pStyle w:val="Tes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3111E">
        <w:tc>
          <w:tcPr>
            <w:tcW w:w="4889" w:type="dxa"/>
          </w:tcPr>
          <w:p w:rsidR="00B3111E" w:rsidRDefault="002174F5">
            <w:pPr>
              <w:pStyle w:val="Testo"/>
              <w:rPr>
                <w:b w:val="0"/>
                <w:bCs/>
              </w:rPr>
            </w:pPr>
            <w:bookmarkStart w:id="14" w:name="TimbroContabile"/>
            <w:bookmarkEnd w:id="14"/>
            <w:r>
              <w:rPr>
                <w:b w:val="0"/>
                <w:bCs/>
              </w:rPr>
              <w:t>Visto di regolarità contabile</w:t>
            </w:r>
          </w:p>
        </w:tc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  <w:rPr>
                <w:b w:val="0"/>
                <w:bCs/>
              </w:rPr>
            </w:pPr>
          </w:p>
        </w:tc>
        <w:tc>
          <w:tcPr>
            <w:tcW w:w="4889" w:type="dxa"/>
          </w:tcPr>
          <w:p w:rsidR="00B3111E" w:rsidRDefault="002174F5">
            <w:pPr>
              <w:pStyle w:val="Testo"/>
              <w:jc w:val="center"/>
            </w:pPr>
            <w:bookmarkStart w:id="15" w:name="DicituraParereContabile"/>
            <w:bookmarkEnd w:id="15"/>
            <w:r>
              <w:t>Sottoscritta digitalmente da</w:t>
            </w:r>
          </w:p>
        </w:tc>
      </w:tr>
      <w:tr w:rsidR="00B3111E">
        <w:tc>
          <w:tcPr>
            <w:tcW w:w="4889" w:type="dxa"/>
          </w:tcPr>
          <w:p w:rsidR="00B3111E" w:rsidRDefault="002174F5">
            <w:pPr>
              <w:pStyle w:val="Testo"/>
              <w:rPr>
                <w:b w:val="0"/>
                <w:bCs/>
              </w:rPr>
            </w:pPr>
            <w:bookmarkStart w:id="16" w:name="DataParereContabile"/>
            <w:bookmarkEnd w:id="16"/>
            <w:r>
              <w:rPr>
                <w:b w:val="0"/>
                <w:bCs/>
              </w:rPr>
              <w:t>Firenze, lì 15/02/2018</w:t>
            </w:r>
          </w:p>
        </w:tc>
        <w:tc>
          <w:tcPr>
            <w:tcW w:w="4889" w:type="dxa"/>
          </w:tcPr>
          <w:p w:rsidR="00B3111E" w:rsidRDefault="002174F5">
            <w:pPr>
              <w:pStyle w:val="Testo"/>
              <w:jc w:val="center"/>
              <w:rPr>
                <w:b w:val="0"/>
                <w:bCs/>
              </w:rPr>
            </w:pPr>
            <w:bookmarkStart w:id="17" w:name="QualificaParereContabile"/>
            <w:bookmarkEnd w:id="17"/>
            <w:r>
              <w:rPr>
                <w:b w:val="0"/>
                <w:bCs/>
              </w:rPr>
              <w:t>Responsabile Ragioneria</w:t>
            </w: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  <w:tc>
          <w:tcPr>
            <w:tcW w:w="4889" w:type="dxa"/>
          </w:tcPr>
          <w:p w:rsidR="00B3111E" w:rsidRDefault="002174F5">
            <w:pPr>
              <w:pStyle w:val="Testo"/>
              <w:jc w:val="center"/>
              <w:rPr>
                <w:b w:val="0"/>
                <w:bCs/>
              </w:rPr>
            </w:pPr>
            <w:bookmarkStart w:id="18" w:name="NomeParereContabile"/>
            <w:bookmarkEnd w:id="18"/>
            <w:r>
              <w:rPr>
                <w:b w:val="0"/>
                <w:bCs/>
              </w:rPr>
              <w:t>Alessandro Innocenti</w:t>
            </w: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</w:tr>
    </w:tbl>
    <w:p w:rsidR="00B3111E" w:rsidRDefault="00B3111E">
      <w:pPr>
        <w:pStyle w:val="Testo"/>
      </w:pPr>
    </w:p>
    <w:p w:rsidR="00B3111E" w:rsidRDefault="00B3111E">
      <w:pPr>
        <w:pStyle w:val="Tes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3111E">
        <w:tc>
          <w:tcPr>
            <w:tcW w:w="4889" w:type="dxa"/>
          </w:tcPr>
          <w:p w:rsidR="00B3111E" w:rsidRDefault="00B3111E">
            <w:pPr>
              <w:pStyle w:val="Testo"/>
              <w:rPr>
                <w:b w:val="0"/>
                <w:bCs/>
              </w:rPr>
            </w:pPr>
            <w:bookmarkStart w:id="19" w:name="AltroTimbroContabile"/>
            <w:bookmarkEnd w:id="19"/>
          </w:p>
        </w:tc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  <w:tc>
          <w:tcPr>
            <w:tcW w:w="4889" w:type="dxa"/>
          </w:tcPr>
          <w:p w:rsidR="00B3111E" w:rsidRDefault="00B3111E">
            <w:pPr>
              <w:pStyle w:val="Testo"/>
              <w:jc w:val="center"/>
            </w:pPr>
            <w:bookmarkStart w:id="20" w:name="AltraDicituraParereContabile"/>
            <w:bookmarkEnd w:id="20"/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  <w:rPr>
                <w:b w:val="0"/>
                <w:bCs/>
              </w:rPr>
            </w:pPr>
            <w:bookmarkStart w:id="21" w:name="AltraDataParereContabile"/>
            <w:bookmarkEnd w:id="21"/>
          </w:p>
        </w:tc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</w:tr>
      <w:tr w:rsidR="00B3111E">
        <w:tc>
          <w:tcPr>
            <w:tcW w:w="4889" w:type="dxa"/>
          </w:tcPr>
          <w:p w:rsidR="00B3111E" w:rsidRDefault="00B3111E">
            <w:pPr>
              <w:pStyle w:val="Testo"/>
            </w:pPr>
          </w:p>
        </w:tc>
        <w:tc>
          <w:tcPr>
            <w:tcW w:w="4889" w:type="dxa"/>
          </w:tcPr>
          <w:p w:rsidR="00B3111E" w:rsidRDefault="00B3111E">
            <w:pPr>
              <w:pStyle w:val="Testo"/>
              <w:jc w:val="center"/>
              <w:rPr>
                <w:b w:val="0"/>
                <w:bCs/>
              </w:rPr>
            </w:pPr>
            <w:bookmarkStart w:id="22" w:name="AltroNomeParereContabile"/>
            <w:bookmarkEnd w:id="22"/>
          </w:p>
        </w:tc>
      </w:tr>
    </w:tbl>
    <w:p w:rsidR="00B3111E" w:rsidRDefault="00B3111E">
      <w:pPr>
        <w:pStyle w:val="Testo"/>
      </w:pPr>
    </w:p>
    <w:p w:rsidR="00B3111E" w:rsidRDefault="00B3111E">
      <w:pPr>
        <w:pStyle w:val="Testo"/>
        <w:rPr>
          <w:b w:val="0"/>
        </w:rPr>
      </w:pPr>
    </w:p>
    <w:p w:rsidR="00B3111E" w:rsidRDefault="00B3111E">
      <w:pPr>
        <w:pStyle w:val="Testo"/>
        <w:rPr>
          <w:b w:val="0"/>
        </w:rPr>
      </w:pPr>
    </w:p>
    <w:p w:rsidR="00B3111E" w:rsidRDefault="00B3111E">
      <w:pPr>
        <w:pStyle w:val="Testo"/>
      </w:pPr>
    </w:p>
    <w:p w:rsidR="00B3111E" w:rsidRDefault="00B3111E">
      <w:pPr>
        <w:pStyle w:val="Testo"/>
        <w:rPr>
          <w:rFonts w:ascii="Arial" w:hAnsi="Arial"/>
        </w:rPr>
      </w:pPr>
    </w:p>
    <w:p w:rsidR="00B3111E" w:rsidRDefault="00B3111E">
      <w:pPr>
        <w:pStyle w:val="Testo"/>
      </w:pPr>
    </w:p>
    <w:p w:rsidR="00B3111E" w:rsidRDefault="00B3111E">
      <w:pPr>
        <w:pStyle w:val="Testo"/>
      </w:pPr>
    </w:p>
    <w:sectPr w:rsidR="00B3111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EF" w:rsidRDefault="00ED42EF">
      <w:r>
        <w:separator/>
      </w:r>
    </w:p>
  </w:endnote>
  <w:endnote w:type="continuationSeparator" w:id="0">
    <w:p w:rsidR="00ED42EF" w:rsidRDefault="00E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445"/>
      <w:gridCol w:w="2445"/>
    </w:tblGrid>
    <w:tr w:rsidR="00B3111E">
      <w:tc>
        <w:tcPr>
          <w:tcW w:w="2444" w:type="dxa"/>
        </w:tcPr>
        <w:p w:rsidR="00B3111E" w:rsidRDefault="00B3111E">
          <w:pPr>
            <w:pStyle w:val="Pidipagina"/>
            <w:rPr>
              <w:sz w:val="16"/>
            </w:rPr>
          </w:pPr>
          <w:r>
            <w:rPr>
              <w:sz w:val="16"/>
            </w:rPr>
            <w:t xml:space="preserve">Pagina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3C12F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di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3C12F7">
            <w:rPr>
              <w:noProof/>
              <w:sz w:val="16"/>
            </w:rPr>
            <w:t>4</w:t>
          </w:r>
          <w:r>
            <w:rPr>
              <w:sz w:val="16"/>
            </w:rPr>
            <w:fldChar w:fldCharType="end"/>
          </w:r>
        </w:p>
      </w:tc>
      <w:tc>
        <w:tcPr>
          <w:tcW w:w="2444" w:type="dxa"/>
        </w:tcPr>
        <w:p w:rsidR="00B3111E" w:rsidRDefault="00B3111E">
          <w:pPr>
            <w:pStyle w:val="Pidipagina"/>
            <w:rPr>
              <w:sz w:val="16"/>
            </w:rPr>
          </w:pPr>
        </w:p>
      </w:tc>
      <w:tc>
        <w:tcPr>
          <w:tcW w:w="2445" w:type="dxa"/>
        </w:tcPr>
        <w:p w:rsidR="00B3111E" w:rsidRDefault="00B3111E">
          <w:pPr>
            <w:pStyle w:val="Pidipagina"/>
            <w:rPr>
              <w:sz w:val="16"/>
            </w:rPr>
          </w:pPr>
        </w:p>
      </w:tc>
      <w:tc>
        <w:tcPr>
          <w:tcW w:w="2445" w:type="dxa"/>
        </w:tcPr>
        <w:p w:rsidR="00B3111E" w:rsidRPr="002174F5" w:rsidRDefault="002174F5" w:rsidP="002174F5">
          <w:pPr>
            <w:pStyle w:val="Pidipagina"/>
            <w:jc w:val="right"/>
            <w:rPr>
              <w:sz w:val="16"/>
            </w:rPr>
          </w:pPr>
          <w:r>
            <w:rPr>
              <w:sz w:val="16"/>
            </w:rPr>
            <w:t>Provv. Dir.2018/DD/01136</w:t>
          </w:r>
        </w:p>
      </w:tc>
    </w:tr>
  </w:tbl>
  <w:p w:rsidR="00B3111E" w:rsidRDefault="00B31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EF" w:rsidRDefault="00ED42EF">
      <w:r>
        <w:separator/>
      </w:r>
    </w:p>
  </w:footnote>
  <w:footnote w:type="continuationSeparator" w:id="0">
    <w:p w:rsidR="00ED42EF" w:rsidRDefault="00ED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AE9"/>
    <w:multiLevelType w:val="hybridMultilevel"/>
    <w:tmpl w:val="6080A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F15"/>
    <w:multiLevelType w:val="hybridMultilevel"/>
    <w:tmpl w:val="D28CEF0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37DBE"/>
    <w:multiLevelType w:val="hybridMultilevel"/>
    <w:tmpl w:val="00F4E386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F9"/>
    <w:rsid w:val="00161CF9"/>
    <w:rsid w:val="002174F5"/>
    <w:rsid w:val="003C12F7"/>
    <w:rsid w:val="00B3111E"/>
    <w:rsid w:val="00E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ogo">
    <w:name w:val="Logo"/>
    <w:pPr>
      <w:jc w:val="center"/>
    </w:pPr>
    <w:rPr>
      <w:b/>
      <w:noProof/>
      <w:sz w:val="40"/>
    </w:rPr>
  </w:style>
  <w:style w:type="paragraph" w:customStyle="1" w:styleId="Testo">
    <w:name w:val="Testo"/>
    <w:rPr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ogo">
    <w:name w:val="Logo"/>
    <w:pPr>
      <w:jc w:val="center"/>
    </w:pPr>
    <w:rPr>
      <w:b/>
      <w:noProof/>
      <w:sz w:val="40"/>
    </w:rPr>
  </w:style>
  <w:style w:type="paragraph" w:customStyle="1" w:styleId="Testo">
    <w:name w:val="Testo"/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Sistemi Informativi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Marco</dc:creator>
  <cp:lastModifiedBy>Verna Marco</cp:lastModifiedBy>
  <cp:revision>2</cp:revision>
  <dcterms:created xsi:type="dcterms:W3CDTF">2018-02-16T12:09:00Z</dcterms:created>
  <dcterms:modified xsi:type="dcterms:W3CDTF">2018-02-16T12:09:00Z</dcterms:modified>
</cp:coreProperties>
</file>